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A1" w:rsidRPr="001631A1" w:rsidRDefault="001631A1" w:rsidP="001631A1">
      <w:pPr>
        <w:pStyle w:val="1"/>
      </w:pPr>
      <w:r>
        <w:t>Отчёт по задачам за март 2020</w:t>
      </w:r>
    </w:p>
    <w:p w:rsidR="003946F7" w:rsidRDefault="003946F7" w:rsidP="003946F7">
      <w:pPr>
        <w:pStyle w:val="2"/>
        <w:numPr>
          <w:ilvl w:val="0"/>
          <w:numId w:val="1"/>
        </w:numPr>
      </w:pPr>
      <w:r>
        <w:t>Перенос пользователей со старого сайта</w:t>
      </w:r>
    </w:p>
    <w:p w:rsidR="003946F7" w:rsidRPr="003571C4" w:rsidRDefault="003946F7" w:rsidP="003946F7">
      <w:r>
        <w:rPr>
          <w:u w:val="single"/>
        </w:rPr>
        <w:t>Задача:</w:t>
      </w:r>
      <w:r>
        <w:t xml:space="preserve"> </w:t>
      </w:r>
      <w:r w:rsidR="006F774A">
        <w:t>Перенести пользователей (только покупателей, т.е. пользователей, совершавших заказы на сайте) со старого сайта на новый. Необходимо сохранить старые логины/пароли, а также профили заказов (по 1 профилю физ. и юр. лица каждого пользователя, последние использованные). Также необходимо сохранить дополнительное свойство пользователя «</w:t>
      </w:r>
      <w:r w:rsidR="006F774A">
        <w:rPr>
          <w:lang w:val="en-US"/>
        </w:rPr>
        <w:t>E</w:t>
      </w:r>
      <w:r w:rsidR="006F774A" w:rsidRPr="006F774A">
        <w:t>-</w:t>
      </w:r>
      <w:r w:rsidR="006F774A">
        <w:rPr>
          <w:lang w:val="en-US"/>
        </w:rPr>
        <w:t>Mail</w:t>
      </w:r>
      <w:r w:rsidR="006F774A" w:rsidRPr="006F774A">
        <w:t xml:space="preserve"> </w:t>
      </w:r>
      <w:r w:rsidR="006F774A">
        <w:t>ответственного менеджера».</w:t>
      </w:r>
    </w:p>
    <w:p w:rsidR="003946F7" w:rsidRPr="00B279BA" w:rsidRDefault="003946F7" w:rsidP="003946F7">
      <w:r>
        <w:rPr>
          <w:u w:val="single"/>
        </w:rPr>
        <w:t>Решение:</w:t>
      </w:r>
      <w:r w:rsidR="006F774A">
        <w:t xml:space="preserve"> </w:t>
      </w:r>
      <w:r w:rsidR="00CC1D85">
        <w:t xml:space="preserve">Пользователи и их профили были выгружены в </w:t>
      </w:r>
      <w:r w:rsidR="00EF2174" w:rsidRPr="00EF2174">
        <w:t>4</w:t>
      </w:r>
      <w:r w:rsidR="00CC1D85">
        <w:t xml:space="preserve"> этапа:</w:t>
      </w:r>
      <w:r w:rsidR="00CC1D85">
        <w:br/>
        <w:t>1. Экспорт записей из БД старого сайта во временные таблицы нового по заданному фильтру (наличие заказов, только последние профили);</w:t>
      </w:r>
      <w:r w:rsidR="00CC1D85">
        <w:br/>
        <w:t xml:space="preserve">2. </w:t>
      </w:r>
      <w:r w:rsidR="00B279BA">
        <w:t>Анализ данных, задание соответствий полей (пользователей и профилей)</w:t>
      </w:r>
      <w:r w:rsidR="00EF2174">
        <w:t xml:space="preserve"> и групп («Все покупатели», для отображения в </w:t>
      </w:r>
      <w:r w:rsidR="00EF2174">
        <w:rPr>
          <w:lang w:val="en-US"/>
        </w:rPr>
        <w:t>CRM</w:t>
      </w:r>
      <w:r w:rsidR="00EF2174">
        <w:t>)</w:t>
      </w:r>
      <w:r w:rsidR="00B279BA">
        <w:t>, импорт записей из временных таблиц в БД нового сайта;</w:t>
      </w:r>
      <w:r w:rsidR="00B279BA">
        <w:br/>
        <w:t xml:space="preserve">3. Экспорт внешних кодов профилей для обеспечения </w:t>
      </w:r>
      <w:r w:rsidR="00EF2174">
        <w:t xml:space="preserve">корректного </w:t>
      </w:r>
      <w:r w:rsidR="00B279BA">
        <w:t>обмена с 1С</w:t>
      </w:r>
      <w:r w:rsidR="00EF2174" w:rsidRPr="00EF2174">
        <w:t>;</w:t>
      </w:r>
      <w:r w:rsidR="00B279BA">
        <w:br/>
      </w:r>
      <w:r w:rsidR="00EF2174" w:rsidRPr="00EF2174">
        <w:t xml:space="preserve">4. </w:t>
      </w:r>
      <w:r w:rsidR="00B279BA">
        <w:t>Дополнительно для всех импортированных пользователей и их профилей были созданы контакты (из профилей физ. и юр. лиц) и организации (</w:t>
      </w:r>
      <w:r w:rsidR="00B279BA">
        <w:t>из профилей юр. лиц</w:t>
      </w:r>
      <w:r w:rsidR="00B279BA">
        <w:t xml:space="preserve">) в новой </w:t>
      </w:r>
      <w:r w:rsidR="00B279BA">
        <w:rPr>
          <w:lang w:val="en-US"/>
        </w:rPr>
        <w:t>CRM</w:t>
      </w:r>
      <w:r w:rsidR="00B279BA" w:rsidRPr="00B279BA">
        <w:t>.</w:t>
      </w:r>
    </w:p>
    <w:p w:rsidR="003946F7" w:rsidRPr="001F5918" w:rsidRDefault="003946F7" w:rsidP="003946F7">
      <w:pPr>
        <w:rPr>
          <w:b/>
          <w:bCs/>
        </w:rPr>
      </w:pPr>
      <w:r>
        <w:rPr>
          <w:u w:val="single"/>
        </w:rPr>
        <w:t>Затраченное время:</w:t>
      </w:r>
      <w:r>
        <w:t xml:space="preserve"> </w:t>
      </w:r>
      <w:r>
        <w:rPr>
          <w:b/>
          <w:bCs/>
        </w:rPr>
        <w:t>20 часов</w:t>
      </w:r>
    </w:p>
    <w:p w:rsidR="001631A1" w:rsidRDefault="001631A1" w:rsidP="001631A1">
      <w:pPr>
        <w:pStyle w:val="2"/>
        <w:numPr>
          <w:ilvl w:val="0"/>
          <w:numId w:val="1"/>
        </w:numPr>
      </w:pPr>
      <w:r>
        <w:t>Доставка в зависимости Опт / Розница</w:t>
      </w:r>
    </w:p>
    <w:p w:rsidR="001631A1" w:rsidRPr="003571C4" w:rsidRDefault="001631A1" w:rsidP="001631A1">
      <w:r>
        <w:rPr>
          <w:u w:val="single"/>
        </w:rPr>
        <w:t>Задача:</w:t>
      </w:r>
      <w:r w:rsidR="003571C4">
        <w:t xml:space="preserve"> </w:t>
      </w:r>
      <w:r w:rsidR="009A0A20">
        <w:t>При оформлении заказа выводить разные типы доставки в зависимости от выбранного режима (Опт или Розница).</w:t>
      </w:r>
      <w:r w:rsidR="00FA64B3">
        <w:t xml:space="preserve"> Также в список доставок необходимо добавить транспортные компании.</w:t>
      </w:r>
    </w:p>
    <w:p w:rsidR="001631A1" w:rsidRPr="00FA64B3" w:rsidRDefault="001631A1" w:rsidP="001631A1">
      <w:r>
        <w:rPr>
          <w:u w:val="single"/>
        </w:rPr>
        <w:t>Решение:</w:t>
      </w:r>
      <w:r w:rsidR="00FA64B3">
        <w:t xml:space="preserve"> Штатными средствами Битрикса все способы доставки были поделены на 2 группы: Опт и Розница. Код компонента оформления заказа был доработан таким образом, что список возможных доставок ограничивается указанной группой; в список параметров компонента добавлено поле «Группа доставки», через которое передаёт название группы в зависимости от текущего режима.</w:t>
      </w:r>
      <w:r w:rsidR="00FA64B3">
        <w:br/>
        <w:t xml:space="preserve">Дополнительно был установлен и настроен </w:t>
      </w:r>
      <w:r w:rsidR="003F0A9F">
        <w:t>сторонний модуль Битрикса «</w:t>
      </w:r>
      <w:r w:rsidR="003F0A9F" w:rsidRPr="003F0A9F">
        <w:t>c6v.ru</w:t>
      </w:r>
      <w:r w:rsidR="003F0A9F">
        <w:t>», позволяющий выводить транспортные компании в списке способов доставки, с автоматическим расчётом стоимости доставки в зависимости от текущего местоположения пользователя. Для корректной работы модуля в форму оформления заказа было добавлено поле «Местоположение».</w:t>
      </w:r>
    </w:p>
    <w:p w:rsidR="001631A1" w:rsidRPr="001631A1" w:rsidRDefault="001631A1" w:rsidP="001631A1">
      <w:r>
        <w:rPr>
          <w:u w:val="single"/>
        </w:rPr>
        <w:t>Затраченное время:</w:t>
      </w:r>
      <w:r>
        <w:t xml:space="preserve"> </w:t>
      </w:r>
      <w:r w:rsidR="001F5918" w:rsidRPr="001F5918">
        <w:rPr>
          <w:b/>
          <w:bCs/>
        </w:rPr>
        <w:t>14,5 часов</w:t>
      </w:r>
    </w:p>
    <w:p w:rsidR="001631A1" w:rsidRDefault="001631A1" w:rsidP="001631A1">
      <w:pPr>
        <w:pStyle w:val="2"/>
        <w:numPr>
          <w:ilvl w:val="0"/>
          <w:numId w:val="1"/>
        </w:numPr>
      </w:pPr>
      <w:r>
        <w:t>Платежные системы в зависимости Опт / Розница</w:t>
      </w:r>
    </w:p>
    <w:p w:rsidR="003571C4" w:rsidRPr="003571C4" w:rsidRDefault="003571C4" w:rsidP="003571C4">
      <w:r>
        <w:rPr>
          <w:u w:val="single"/>
        </w:rPr>
        <w:t>Задача:</w:t>
      </w:r>
      <w:r>
        <w:t xml:space="preserve"> </w:t>
      </w:r>
      <w:r w:rsidR="008C495E">
        <w:t xml:space="preserve">При оформлении заказа выводить разные </w:t>
      </w:r>
      <w:r w:rsidR="008C495E">
        <w:t>способы оплаты</w:t>
      </w:r>
      <w:r w:rsidR="008C495E">
        <w:t xml:space="preserve"> в зависимости от выбранного режима (Опт или Розница).</w:t>
      </w:r>
    </w:p>
    <w:p w:rsidR="003571C4" w:rsidRPr="00124CCF" w:rsidRDefault="003571C4" w:rsidP="003571C4">
      <w:r>
        <w:rPr>
          <w:u w:val="single"/>
        </w:rPr>
        <w:t>Решение:</w:t>
      </w:r>
      <w:r w:rsidR="008C495E" w:rsidRPr="00124CCF">
        <w:t xml:space="preserve"> </w:t>
      </w:r>
      <w:r w:rsidR="00124CCF" w:rsidRPr="00124CCF">
        <w:t>Реализовано</w:t>
      </w:r>
      <w:r w:rsidR="00124CCF">
        <w:t xml:space="preserve"> штатными средствами Битрикса: способы оплаты привязаны к соответствующим способам доставки, которые, в свою очередь, фильтруются в </w:t>
      </w:r>
      <w:r w:rsidR="00124CCF">
        <w:t>зависимости от выбранного режима</w:t>
      </w:r>
      <w:r w:rsidR="00124CCF">
        <w:t>.</w:t>
      </w:r>
    </w:p>
    <w:p w:rsidR="003571C4" w:rsidRPr="001F5918" w:rsidRDefault="003571C4" w:rsidP="001631A1">
      <w:pPr>
        <w:rPr>
          <w:b/>
          <w:bCs/>
        </w:rPr>
      </w:pPr>
      <w:r>
        <w:rPr>
          <w:u w:val="single"/>
        </w:rPr>
        <w:t>Затраченное время:</w:t>
      </w:r>
      <w:r>
        <w:t xml:space="preserve"> </w:t>
      </w:r>
      <w:r w:rsidR="001F5918">
        <w:rPr>
          <w:b/>
          <w:bCs/>
        </w:rPr>
        <w:t>1 час</w:t>
      </w:r>
    </w:p>
    <w:p w:rsidR="003946F7" w:rsidRDefault="003946F7" w:rsidP="003946F7">
      <w:pPr>
        <w:pStyle w:val="2"/>
        <w:numPr>
          <w:ilvl w:val="0"/>
          <w:numId w:val="1"/>
        </w:numPr>
      </w:pPr>
      <w:r w:rsidRPr="003946F7">
        <w:t>Сумму доставки не прибавлять к заказу</w:t>
      </w:r>
    </w:p>
    <w:p w:rsidR="003946F7" w:rsidRPr="003571C4" w:rsidRDefault="003946F7" w:rsidP="003946F7">
      <w:r>
        <w:rPr>
          <w:u w:val="single"/>
        </w:rPr>
        <w:t>Задача:</w:t>
      </w:r>
      <w:r>
        <w:t xml:space="preserve"> На странице оформления заказа стоимость доставки (если она есть) должна рассчитываться и отображаться в блоке с выбором способа доставки, но должна отображаться и учитываться при расчёте суммы в блоке с итоговой стоимостью заказа.</w:t>
      </w:r>
    </w:p>
    <w:p w:rsidR="003946F7" w:rsidRPr="00D86EBD" w:rsidRDefault="003946F7" w:rsidP="003946F7">
      <w:r>
        <w:rPr>
          <w:u w:val="single"/>
        </w:rPr>
        <w:lastRenderedPageBreak/>
        <w:t>Решение:</w:t>
      </w:r>
      <w:r>
        <w:t xml:space="preserve"> Переписана логика формирования массива данных для отображения на странице оформления заказа: в списке доставок стоимость присутствует, но на сумму заказа не влияет. Доработка была сделана через внутренний механизм событий Битрикса чтобы исключить возможность затирания правок при обновлении Битрикса и/или темы </w:t>
      </w:r>
      <w:r>
        <w:rPr>
          <w:lang w:val="en-US"/>
        </w:rPr>
        <w:t>Aspro</w:t>
      </w:r>
      <w:r w:rsidRPr="00D86EBD">
        <w:t xml:space="preserve"> </w:t>
      </w:r>
      <w:r>
        <w:rPr>
          <w:lang w:val="en-US"/>
        </w:rPr>
        <w:t>Max</w:t>
      </w:r>
      <w:r w:rsidRPr="00D86EBD">
        <w:t>.</w:t>
      </w:r>
      <w:r>
        <w:t xml:space="preserve"> в список параметров компонента добавлено поле «</w:t>
      </w:r>
      <w:r w:rsidRPr="006B2796">
        <w:t>Учитывать стоимость доставки</w:t>
      </w:r>
      <w:r>
        <w:t>», определяющее логику расчёта стоимости заказа; таким образом, вернуть стандартный функционал можно переключение одного параметра.</w:t>
      </w:r>
      <w:r>
        <w:br/>
        <w:t>Также был доработан шаблон страницы оформления заказа: при нулевой стоимости доставки поле «Доставка» не отображается в блоке с итоговой стоимостью заказа (данная доработка может «слететь» при обновлении темы).</w:t>
      </w:r>
    </w:p>
    <w:p w:rsidR="003946F7" w:rsidRPr="001F5918" w:rsidRDefault="003946F7" w:rsidP="003946F7">
      <w:pPr>
        <w:rPr>
          <w:b/>
          <w:bCs/>
        </w:rPr>
      </w:pPr>
      <w:r>
        <w:rPr>
          <w:u w:val="single"/>
        </w:rPr>
        <w:t>Затраченное время:</w:t>
      </w:r>
      <w:r>
        <w:t xml:space="preserve"> </w:t>
      </w:r>
      <w:r>
        <w:rPr>
          <w:b/>
          <w:bCs/>
        </w:rPr>
        <w:t>6 часов</w:t>
      </w:r>
    </w:p>
    <w:p w:rsidR="001631A1" w:rsidRDefault="001631A1" w:rsidP="001631A1">
      <w:pPr>
        <w:pStyle w:val="2"/>
        <w:numPr>
          <w:ilvl w:val="0"/>
          <w:numId w:val="1"/>
        </w:numPr>
      </w:pPr>
      <w:r>
        <w:t>Капча для старого сайта</w:t>
      </w:r>
    </w:p>
    <w:p w:rsidR="003571C4" w:rsidRPr="003571C4" w:rsidRDefault="0054004B" w:rsidP="003571C4">
      <w:r>
        <w:rPr>
          <w:u w:val="single"/>
        </w:rPr>
        <w:t>Проблема</w:t>
      </w:r>
      <w:r w:rsidR="003571C4">
        <w:rPr>
          <w:u w:val="single"/>
        </w:rPr>
        <w:t>:</w:t>
      </w:r>
      <w:r w:rsidR="003571C4">
        <w:t xml:space="preserve"> </w:t>
      </w:r>
      <w:r>
        <w:t xml:space="preserve">Старый сайт атакован ботами, несколько тысяч автоматических регистраций новых пользователей в день, корпоративный почтовый ящик забивается отчётами о регистрациях + </w:t>
      </w:r>
      <w:r w:rsidR="00D74028">
        <w:t>база сайта наполняется «левыми» аккаунтами + (потенциально) сайт может попасть в «чёрный список» из-за массовой рассылки (уведомлений о регистрации). Активация стандартной капчи Битрикса не помогла, боты её обходят.</w:t>
      </w:r>
    </w:p>
    <w:p w:rsidR="0054004B" w:rsidRPr="003571C4" w:rsidRDefault="0054004B" w:rsidP="0054004B">
      <w:r>
        <w:rPr>
          <w:u w:val="single"/>
        </w:rPr>
        <w:t>Задача:</w:t>
      </w:r>
      <w:r>
        <w:t xml:space="preserve"> </w:t>
      </w:r>
      <w:r w:rsidR="00D74028">
        <w:t>Защитить форму регистрации: отфильтровать ботов, но оставить возможность зарегистрироваться обычным посетителям.</w:t>
      </w:r>
    </w:p>
    <w:p w:rsidR="003571C4" w:rsidRPr="00EF2174" w:rsidRDefault="003571C4" w:rsidP="003571C4">
      <w:r>
        <w:rPr>
          <w:u w:val="single"/>
        </w:rPr>
        <w:t>Решение:</w:t>
      </w:r>
      <w:r w:rsidR="00EF2174">
        <w:t xml:space="preserve"> Стандартная форма регистрации вынесена в отдельный компонент, интегрирована поддержка </w:t>
      </w:r>
      <w:r w:rsidR="00EF2174">
        <w:rPr>
          <w:lang w:val="en-US"/>
        </w:rPr>
        <w:t>Google</w:t>
      </w:r>
      <w:r w:rsidR="00EF2174" w:rsidRPr="00EF2174">
        <w:t xml:space="preserve"> </w:t>
      </w:r>
      <w:r w:rsidR="00EF2174">
        <w:rPr>
          <w:lang w:val="en-US"/>
        </w:rPr>
        <w:t>reCaptcha</w:t>
      </w:r>
      <w:r w:rsidR="00EF2174" w:rsidRPr="00EF2174">
        <w:t>.</w:t>
      </w:r>
    </w:p>
    <w:p w:rsidR="003571C4" w:rsidRPr="001631A1" w:rsidRDefault="003571C4" w:rsidP="001631A1">
      <w:r>
        <w:rPr>
          <w:u w:val="single"/>
        </w:rPr>
        <w:t>Затраченное время:</w:t>
      </w:r>
      <w:r>
        <w:t xml:space="preserve"> </w:t>
      </w:r>
      <w:r w:rsidR="001F5918" w:rsidRPr="001F5918">
        <w:rPr>
          <w:b/>
          <w:bCs/>
        </w:rPr>
        <w:t>2 часа</w:t>
      </w:r>
    </w:p>
    <w:p w:rsidR="003946F7" w:rsidRDefault="003946F7" w:rsidP="003946F7">
      <w:pPr>
        <w:pStyle w:val="2"/>
        <w:numPr>
          <w:ilvl w:val="0"/>
          <w:numId w:val="1"/>
        </w:numPr>
      </w:pPr>
      <w:bookmarkStart w:id="0" w:name="_Перенос_клиентов_со"/>
      <w:bookmarkEnd w:id="0"/>
      <w:r w:rsidRPr="003946F7">
        <w:t>Перенос клиентов со всех направлений</w:t>
      </w:r>
    </w:p>
    <w:p w:rsidR="003946F7" w:rsidRPr="00E22D5F" w:rsidRDefault="003946F7" w:rsidP="003946F7">
      <w:r>
        <w:rPr>
          <w:u w:val="single"/>
        </w:rPr>
        <w:t>Задача:</w:t>
      </w:r>
      <w:r>
        <w:t xml:space="preserve"> </w:t>
      </w:r>
      <w:r w:rsidR="00E22D5F">
        <w:t xml:space="preserve">Добавить в новую </w:t>
      </w:r>
      <w:r w:rsidR="00E22D5F">
        <w:rPr>
          <w:lang w:val="en-US"/>
        </w:rPr>
        <w:t>CRM</w:t>
      </w:r>
      <w:r w:rsidR="00E22D5F" w:rsidRPr="00E22D5F">
        <w:t xml:space="preserve"> </w:t>
      </w:r>
      <w:r w:rsidR="00E22D5F">
        <w:t>всех контрагентов из 1С (не только тех, что были на старом сайте).</w:t>
      </w:r>
    </w:p>
    <w:p w:rsidR="003946F7" w:rsidRPr="00E22D5F" w:rsidRDefault="003946F7" w:rsidP="003946F7">
      <w:r>
        <w:rPr>
          <w:u w:val="single"/>
        </w:rPr>
        <w:t>Решение:</w:t>
      </w:r>
      <w:r w:rsidR="00E22D5F">
        <w:t xml:space="preserve"> Этапы реализации:</w:t>
      </w:r>
      <w:r w:rsidR="00E22D5F">
        <w:br/>
        <w:t xml:space="preserve">1. Из 1С были выгружены списки контактов и организаций в заданном формате (таблицы </w:t>
      </w:r>
      <w:r w:rsidR="00E22D5F">
        <w:rPr>
          <w:lang w:val="en-US"/>
        </w:rPr>
        <w:t>Excel</w:t>
      </w:r>
      <w:r w:rsidR="00E22D5F">
        <w:t xml:space="preserve"> с необходимым набором столбцов);</w:t>
      </w:r>
      <w:r w:rsidR="00E22D5F">
        <w:br/>
        <w:t xml:space="preserve">2. Данные были отформатированы, обработаны (убраны </w:t>
      </w:r>
      <w:r w:rsidR="00D64AFE">
        <w:t xml:space="preserve">очевидные </w:t>
      </w:r>
      <w:r w:rsidR="00E22D5F">
        <w:t>дубликаты, по возможности заполнены недостающие поля) и выгружены во временные таблицы БД;</w:t>
      </w:r>
      <w:r w:rsidR="00E22D5F">
        <w:br/>
        <w:t>3. Фильтрация контактов и контрагентов, выгруженных ранее со старого сайта;</w:t>
      </w:r>
      <w:r w:rsidR="00E22D5F">
        <w:br/>
        <w:t>4. И</w:t>
      </w:r>
      <w:r w:rsidR="00E22D5F">
        <w:t xml:space="preserve">мпорт записей из временных таблиц в </w:t>
      </w:r>
      <w:r w:rsidR="00E22D5F">
        <w:t xml:space="preserve">новую </w:t>
      </w:r>
      <w:r w:rsidR="00E22D5F">
        <w:rPr>
          <w:lang w:val="en-US"/>
        </w:rPr>
        <w:t>CRM</w:t>
      </w:r>
      <w:r w:rsidR="00E22D5F" w:rsidRPr="00E22D5F">
        <w:t>.</w:t>
      </w:r>
    </w:p>
    <w:p w:rsidR="003946F7" w:rsidRPr="001F5918" w:rsidRDefault="003946F7" w:rsidP="003946F7">
      <w:pPr>
        <w:rPr>
          <w:b/>
          <w:bCs/>
        </w:rPr>
      </w:pPr>
      <w:r>
        <w:rPr>
          <w:u w:val="single"/>
        </w:rPr>
        <w:t>Затраченное время:</w:t>
      </w:r>
      <w:r>
        <w:t xml:space="preserve"> </w:t>
      </w:r>
      <w:r>
        <w:rPr>
          <w:b/>
          <w:bCs/>
        </w:rPr>
        <w:t>19 часов</w:t>
      </w:r>
    </w:p>
    <w:p w:rsidR="003946F7" w:rsidRDefault="003946F7" w:rsidP="003946F7">
      <w:pPr>
        <w:pStyle w:val="2"/>
        <w:numPr>
          <w:ilvl w:val="0"/>
          <w:numId w:val="1"/>
        </w:numPr>
      </w:pPr>
      <w:r w:rsidRPr="003946F7">
        <w:t>Закрепленный тип цен у оптовых покупателей</w:t>
      </w:r>
    </w:p>
    <w:p w:rsidR="003946F7" w:rsidRPr="003571C4" w:rsidRDefault="003946F7" w:rsidP="003946F7">
      <w:r>
        <w:rPr>
          <w:u w:val="single"/>
        </w:rPr>
        <w:t>Задача:</w:t>
      </w:r>
      <w:r>
        <w:t xml:space="preserve"> </w:t>
      </w:r>
      <w:r w:rsidR="009A65BF">
        <w:t xml:space="preserve">Для постоянных клиентов может устанавливаться минимальная (оптовая) цена ниже стандартной, т.е. даже </w:t>
      </w:r>
      <w:r w:rsidR="002C01E4">
        <w:t>минимальное (для опта)</w:t>
      </w:r>
      <w:r w:rsidR="009A65BF">
        <w:t xml:space="preserve"> количество товара </w:t>
      </w:r>
      <w:r w:rsidR="002C01E4">
        <w:t>клиент будет покупать по цене «Крупный опт». Также, для некоторых клиентов может быть установлена «Спец. цена», которая в обычном режиме вообще не отображается на сайте и не участвует в алгоритме расчёта цен.</w:t>
      </w:r>
    </w:p>
    <w:p w:rsidR="003946F7" w:rsidRPr="002C01E4" w:rsidRDefault="003946F7" w:rsidP="003946F7">
      <w:r>
        <w:rPr>
          <w:u w:val="single"/>
        </w:rPr>
        <w:t>Решение:</w:t>
      </w:r>
      <w:r w:rsidR="002C01E4">
        <w:t xml:space="preserve"> Добавлено свойство пользователя «тип оптовых цен» и импортированы значения для всех пользователей (из контрагентов 1С</w:t>
      </w:r>
      <w:r w:rsidR="004842AB">
        <w:t xml:space="preserve">, </w:t>
      </w:r>
      <w:hyperlink w:anchor="_Перенос_клиентов_со" w:history="1">
        <w:r w:rsidR="004842AB" w:rsidRPr="004842AB">
          <w:rPr>
            <w:rStyle w:val="a4"/>
          </w:rPr>
          <w:t>п.6</w:t>
        </w:r>
      </w:hyperlink>
      <w:r w:rsidR="002C01E4">
        <w:t>); существенно переработан алгоритм отображения и расчёта цен в каталоге</w:t>
      </w:r>
      <w:r w:rsidR="004842AB">
        <w:t>, с учётом минимальной и спец. цены</w:t>
      </w:r>
      <w:r w:rsidR="002C01E4">
        <w:t xml:space="preserve">; параметры </w:t>
      </w:r>
      <w:r w:rsidR="004842AB">
        <w:t>компонента каталога (цены) теперь рассчитываются динамически, в зависимости от настроек пользователя. В режиме «Розница» настройки пользователя игнорируются, отображаются розничные цены.</w:t>
      </w:r>
    </w:p>
    <w:p w:rsidR="003946F7" w:rsidRPr="001F5918" w:rsidRDefault="003946F7" w:rsidP="003946F7">
      <w:pPr>
        <w:rPr>
          <w:b/>
          <w:bCs/>
        </w:rPr>
      </w:pPr>
      <w:r>
        <w:rPr>
          <w:u w:val="single"/>
        </w:rPr>
        <w:t>Затраченное время:</w:t>
      </w:r>
      <w:r>
        <w:t xml:space="preserve"> </w:t>
      </w:r>
      <w:r>
        <w:rPr>
          <w:b/>
          <w:bCs/>
        </w:rPr>
        <w:t>13 часов</w:t>
      </w:r>
    </w:p>
    <w:p w:rsidR="001631A1" w:rsidRDefault="001631A1" w:rsidP="001631A1">
      <w:pPr>
        <w:pStyle w:val="2"/>
        <w:numPr>
          <w:ilvl w:val="0"/>
          <w:numId w:val="1"/>
        </w:numPr>
      </w:pPr>
      <w:r>
        <w:t>Настройка отображени</w:t>
      </w:r>
      <w:r w:rsidR="00CA7BFF">
        <w:t>я</w:t>
      </w:r>
      <w:r>
        <w:t xml:space="preserve"> типов цен в каталоге</w:t>
      </w:r>
    </w:p>
    <w:p w:rsidR="003571C4" w:rsidRPr="003571C4" w:rsidRDefault="003571C4" w:rsidP="003571C4">
      <w:r>
        <w:rPr>
          <w:u w:val="single"/>
        </w:rPr>
        <w:t>Задача:</w:t>
      </w:r>
      <w:r>
        <w:t xml:space="preserve"> </w:t>
      </w:r>
      <w:r w:rsidR="00BA2FCB">
        <w:t>В каталоге и в карточке товара, для режима «Опт», выводить детальную информацию какая цена соответствует какому количеству заказанных единиц товара (во всплывающем окне). Для «Розницы» варианты цен необходимо убрать</w:t>
      </w:r>
      <w:r w:rsidR="00E16D4B">
        <w:t xml:space="preserve">. </w:t>
      </w:r>
    </w:p>
    <w:p w:rsidR="003571C4" w:rsidRPr="00BA2FCB" w:rsidRDefault="003571C4" w:rsidP="003571C4">
      <w:r>
        <w:rPr>
          <w:u w:val="single"/>
        </w:rPr>
        <w:t>Решение:</w:t>
      </w:r>
      <w:r w:rsidR="00BA2FCB">
        <w:t xml:space="preserve"> Переделан встроенный шаблон </w:t>
      </w:r>
      <w:r w:rsidR="00E16D4B">
        <w:t xml:space="preserve">отображения доступных цен (функционал </w:t>
      </w:r>
      <w:r w:rsidR="00E16D4B">
        <w:rPr>
          <w:lang w:val="en-US"/>
        </w:rPr>
        <w:t>Aspro</w:t>
      </w:r>
      <w:r w:rsidR="00E16D4B" w:rsidRPr="00D86EBD">
        <w:t xml:space="preserve"> </w:t>
      </w:r>
      <w:r w:rsidR="00E16D4B">
        <w:rPr>
          <w:lang w:val="en-US"/>
        </w:rPr>
        <w:t>Max</w:t>
      </w:r>
      <w:r w:rsidR="00E16D4B">
        <w:t>)</w:t>
      </w:r>
      <w:r w:rsidR="00E16D4B">
        <w:t xml:space="preserve">. Доработка была сделана через внутренний механизм событий Битрикса чтобы исключить возможность затирания правок при обновлении Битрикса и/или темы </w:t>
      </w:r>
      <w:r w:rsidR="00E16D4B">
        <w:rPr>
          <w:lang w:val="en-US"/>
        </w:rPr>
        <w:t>Aspro</w:t>
      </w:r>
      <w:r w:rsidR="00E16D4B" w:rsidRPr="00D86EBD">
        <w:t xml:space="preserve"> </w:t>
      </w:r>
      <w:r w:rsidR="00E16D4B">
        <w:rPr>
          <w:lang w:val="en-US"/>
        </w:rPr>
        <w:t>Max</w:t>
      </w:r>
      <w:r w:rsidR="00E16D4B" w:rsidRPr="00D86EBD">
        <w:t>.</w:t>
      </w:r>
      <w:r w:rsidR="00E16D4B">
        <w:t xml:space="preserve"> Также были изменены</w:t>
      </w:r>
      <w:r w:rsidR="00E16D4B">
        <w:t xml:space="preserve"> параметры компонента каталога таким образом, что в режиме </w:t>
      </w:r>
      <w:r w:rsidR="00E16D4B">
        <w:t>«Розниц</w:t>
      </w:r>
      <w:r w:rsidR="00E16D4B">
        <w:t>а</w:t>
      </w:r>
      <w:r w:rsidR="00E16D4B">
        <w:t>»</w:t>
      </w:r>
      <w:r w:rsidR="00E16D4B">
        <w:t xml:space="preserve"> полностью отключены вывод детальной информации и автоматический перерасчёт цены.</w:t>
      </w:r>
    </w:p>
    <w:p w:rsidR="003571C4" w:rsidRPr="001F5918" w:rsidRDefault="003571C4" w:rsidP="001631A1">
      <w:pPr>
        <w:rPr>
          <w:b/>
          <w:bCs/>
        </w:rPr>
      </w:pPr>
      <w:r>
        <w:rPr>
          <w:u w:val="single"/>
        </w:rPr>
        <w:t>Затраченное время:</w:t>
      </w:r>
      <w:r>
        <w:t xml:space="preserve"> </w:t>
      </w:r>
      <w:r w:rsidR="001F5918">
        <w:rPr>
          <w:b/>
          <w:bCs/>
        </w:rPr>
        <w:t>6 часов</w:t>
      </w:r>
    </w:p>
    <w:p w:rsidR="001631A1" w:rsidRDefault="001631A1" w:rsidP="001631A1">
      <w:pPr>
        <w:pStyle w:val="2"/>
        <w:numPr>
          <w:ilvl w:val="0"/>
          <w:numId w:val="1"/>
        </w:numPr>
      </w:pPr>
      <w:r>
        <w:lastRenderedPageBreak/>
        <w:t>Сделать привязку цветов товара из 1С</w:t>
      </w:r>
    </w:p>
    <w:p w:rsidR="003571C4" w:rsidRPr="003571C4" w:rsidRDefault="003571C4" w:rsidP="003571C4">
      <w:r>
        <w:rPr>
          <w:u w:val="single"/>
        </w:rPr>
        <w:t>Задача:</w:t>
      </w:r>
      <w:r>
        <w:t xml:space="preserve"> </w:t>
      </w:r>
      <w:r w:rsidR="006B2796">
        <w:t>Сделать вывод цветов в фильтре иконками</w:t>
      </w:r>
      <w:r w:rsidR="00B143C9">
        <w:t xml:space="preserve"> цвета, а не названиями.</w:t>
      </w:r>
    </w:p>
    <w:p w:rsidR="003571C4" w:rsidRPr="00B143C9" w:rsidRDefault="003571C4" w:rsidP="003571C4">
      <w:r>
        <w:rPr>
          <w:u w:val="single"/>
        </w:rPr>
        <w:t>Решение:</w:t>
      </w:r>
      <w:r w:rsidR="00B143C9">
        <w:t xml:space="preserve"> В Битриксе создан и наполнен отдельный справочник цветов товаров, с иконками; при наполнении также заполнялся код цвета в 1С (для автоматического сопоставления). При полной выгрузке из 1С цвета заполнились из нового справочника. Сам функционал отображения иконок в фильтре уже был реализован в теме </w:t>
      </w:r>
      <w:r w:rsidR="00B143C9">
        <w:rPr>
          <w:lang w:val="en-US"/>
        </w:rPr>
        <w:t>Aspro</w:t>
      </w:r>
      <w:r w:rsidR="00B143C9" w:rsidRPr="00D86EBD">
        <w:t xml:space="preserve"> </w:t>
      </w:r>
      <w:r w:rsidR="00B143C9">
        <w:rPr>
          <w:lang w:val="en-US"/>
        </w:rPr>
        <w:t>Max</w:t>
      </w:r>
      <w:r w:rsidR="00B143C9" w:rsidRPr="00D86EBD">
        <w:t>.</w:t>
      </w:r>
    </w:p>
    <w:p w:rsidR="003571C4" w:rsidRPr="001631A1" w:rsidRDefault="003571C4" w:rsidP="001631A1">
      <w:r>
        <w:rPr>
          <w:u w:val="single"/>
        </w:rPr>
        <w:t>Затраченное время:</w:t>
      </w:r>
      <w:r>
        <w:t xml:space="preserve"> </w:t>
      </w:r>
      <w:r w:rsidR="001F5918" w:rsidRPr="001F5918">
        <w:rPr>
          <w:b/>
          <w:bCs/>
        </w:rPr>
        <w:t>30 минут</w:t>
      </w:r>
    </w:p>
    <w:p w:rsidR="001631A1" w:rsidRDefault="001631A1" w:rsidP="001631A1">
      <w:pPr>
        <w:pStyle w:val="2"/>
        <w:numPr>
          <w:ilvl w:val="0"/>
          <w:numId w:val="1"/>
        </w:numPr>
      </w:pPr>
      <w:r w:rsidRPr="001631A1">
        <w:t>Добавить вопросительный знак с ссылкой рядом с переключателем опт-розница</w:t>
      </w:r>
    </w:p>
    <w:p w:rsidR="003571C4" w:rsidRPr="003571C4" w:rsidRDefault="003571C4" w:rsidP="003571C4">
      <w:r>
        <w:rPr>
          <w:u w:val="single"/>
        </w:rPr>
        <w:t>Задача:</w:t>
      </w:r>
      <w:r>
        <w:t xml:space="preserve"> </w:t>
      </w:r>
      <w:r w:rsidR="00124CCF">
        <w:t xml:space="preserve">Рядом с переключателем режимов «Опт»/«Розница» </w:t>
      </w:r>
      <w:r w:rsidR="00CA7BFF">
        <w:t xml:space="preserve">в каталоге </w:t>
      </w:r>
      <w:r w:rsidR="00124CCF">
        <w:t xml:space="preserve">добавить иконку в виде «?»; при клике на иконку перенаправлять на страницу </w:t>
      </w:r>
      <w:hyperlink r:id="rId5" w:history="1">
        <w:r w:rsidR="00124CCF" w:rsidRPr="00CA7BFF">
          <w:rPr>
            <w:rStyle w:val="a4"/>
          </w:rPr>
          <w:t>/help/retail-opt/</w:t>
        </w:r>
      </w:hyperlink>
    </w:p>
    <w:p w:rsidR="003571C4" w:rsidRPr="001F5918" w:rsidRDefault="003571C4" w:rsidP="001631A1">
      <w:pPr>
        <w:rPr>
          <w:b/>
          <w:bCs/>
        </w:rPr>
      </w:pPr>
      <w:r>
        <w:rPr>
          <w:u w:val="single"/>
        </w:rPr>
        <w:t>Затраченное время:</w:t>
      </w:r>
      <w:r>
        <w:t xml:space="preserve"> </w:t>
      </w:r>
      <w:r w:rsidR="001F5918">
        <w:rPr>
          <w:b/>
          <w:bCs/>
        </w:rPr>
        <w:t>1 час</w:t>
      </w:r>
    </w:p>
    <w:sectPr w:rsidR="003571C4" w:rsidRPr="001F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A7247"/>
    <w:multiLevelType w:val="hybridMultilevel"/>
    <w:tmpl w:val="37A8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A1"/>
    <w:rsid w:val="00124CCF"/>
    <w:rsid w:val="001454A9"/>
    <w:rsid w:val="001631A1"/>
    <w:rsid w:val="001F5918"/>
    <w:rsid w:val="002C01E4"/>
    <w:rsid w:val="003571C4"/>
    <w:rsid w:val="003946F7"/>
    <w:rsid w:val="003F0A9F"/>
    <w:rsid w:val="004842AB"/>
    <w:rsid w:val="00492E5C"/>
    <w:rsid w:val="0050147B"/>
    <w:rsid w:val="0054004B"/>
    <w:rsid w:val="006B2796"/>
    <w:rsid w:val="006F774A"/>
    <w:rsid w:val="008C495E"/>
    <w:rsid w:val="009A0A20"/>
    <w:rsid w:val="009A65BF"/>
    <w:rsid w:val="00B143C9"/>
    <w:rsid w:val="00B279BA"/>
    <w:rsid w:val="00BA2FCB"/>
    <w:rsid w:val="00CA7BFF"/>
    <w:rsid w:val="00CC1D85"/>
    <w:rsid w:val="00D64AFE"/>
    <w:rsid w:val="00D74028"/>
    <w:rsid w:val="00D86EBD"/>
    <w:rsid w:val="00E16D4B"/>
    <w:rsid w:val="00E22D5F"/>
    <w:rsid w:val="00EF2174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03A1"/>
  <w15:chartTrackingRefBased/>
  <w15:docId w15:val="{039E9593-1045-4ED2-9316-ACC4803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631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31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CA7B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7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blimart.znak-corp.ru/help/retail-o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Degifter</dc:creator>
  <cp:keywords/>
  <dc:description/>
  <cp:lastModifiedBy>Degifter</cp:lastModifiedBy>
  <cp:revision>2</cp:revision>
  <dcterms:created xsi:type="dcterms:W3CDTF">2020-04-08T10:24:00Z</dcterms:created>
  <dcterms:modified xsi:type="dcterms:W3CDTF">2020-04-08T15:07:00Z</dcterms:modified>
</cp:coreProperties>
</file>